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BDDD1" w14:textId="77777777" w:rsidR="00FE147B" w:rsidRDefault="00FE147B" w:rsidP="00FE147B">
      <w:pPr>
        <w:pStyle w:val="TitoloDoc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01079AA4" wp14:editId="2E452F6B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96ACD" w14:textId="77777777" w:rsidR="00FE147B" w:rsidRPr="00475815" w:rsidRDefault="00FE147B" w:rsidP="00FE147B">
      <w:pPr>
        <w:pStyle w:val="Versdoc"/>
      </w:pPr>
    </w:p>
    <w:p w14:paraId="0B230614" w14:textId="77777777" w:rsidR="00FE147B" w:rsidRDefault="00FE147B" w:rsidP="00FE147B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23ADAD8" wp14:editId="36EA7237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CEB4E" w14:textId="77777777" w:rsidR="00FE147B" w:rsidRDefault="00FE147B" w:rsidP="00FE147B">
      <w:pPr>
        <w:pStyle w:val="Versdoc"/>
      </w:pPr>
    </w:p>
    <w:p w14:paraId="6D0BBF17" w14:textId="59CBF876" w:rsidR="00306EBF" w:rsidRPr="00CE19E8" w:rsidRDefault="00FE147B" w:rsidP="00FE147B">
      <w:pPr>
        <w:pStyle w:val="Versdoc"/>
        <w:spacing w:before="0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5B2C6CC3" wp14:editId="52556B4D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EC54C" w14:textId="77777777" w:rsidR="00306EBF" w:rsidRPr="00CE19E8" w:rsidRDefault="00306EBF" w:rsidP="00306EBF">
      <w:pPr>
        <w:pStyle w:val="Versdoc"/>
        <w:spacing w:before="0"/>
        <w:rPr>
          <w:sz w:val="22"/>
          <w:szCs w:val="22"/>
        </w:rPr>
      </w:pPr>
    </w:p>
    <w:p w14:paraId="29D3DCD6" w14:textId="77777777" w:rsidR="00306EBF" w:rsidRPr="00CE19E8" w:rsidRDefault="00306EBF" w:rsidP="00306EBF">
      <w:pPr>
        <w:pStyle w:val="Versdoc"/>
        <w:spacing w:before="0"/>
        <w:rPr>
          <w:sz w:val="22"/>
          <w:szCs w:val="22"/>
        </w:rPr>
      </w:pPr>
    </w:p>
    <w:p w14:paraId="3FCBCAB2" w14:textId="77777777" w:rsidR="00F25BE6" w:rsidRPr="001735B6" w:rsidRDefault="00306EBF" w:rsidP="00306EBF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082BD70C" w14:textId="77777777" w:rsidR="00F25BE6" w:rsidRPr="001735B6" w:rsidRDefault="00F25BE6">
      <w:pPr>
        <w:pStyle w:val="TitoloDoc"/>
        <w:rPr>
          <w:sz w:val="28"/>
          <w:szCs w:val="28"/>
        </w:rPr>
      </w:pPr>
      <w:r w:rsidRPr="001735B6">
        <w:rPr>
          <w:sz w:val="28"/>
          <w:szCs w:val="28"/>
        </w:rPr>
        <w:t xml:space="preserve">Area </w:t>
      </w:r>
      <w:r w:rsidR="009D616D">
        <w:rPr>
          <w:sz w:val="28"/>
          <w:szCs w:val="28"/>
        </w:rPr>
        <w:t>Personale Convenzionato</w:t>
      </w:r>
    </w:p>
    <w:p w14:paraId="14E5ACAC" w14:textId="77777777" w:rsidR="00F25BE6" w:rsidRPr="00CE19E8" w:rsidRDefault="00F25BE6" w:rsidP="00306EBF">
      <w:pPr>
        <w:pStyle w:val="Versdoc"/>
        <w:spacing w:before="0"/>
        <w:rPr>
          <w:sz w:val="22"/>
          <w:szCs w:val="22"/>
        </w:rPr>
      </w:pPr>
    </w:p>
    <w:p w14:paraId="4A1DF6A2" w14:textId="77777777" w:rsidR="00F25BE6" w:rsidRPr="00CE19E8" w:rsidRDefault="00F25BE6" w:rsidP="00306EBF">
      <w:pPr>
        <w:pStyle w:val="Versdoc"/>
        <w:spacing w:before="0"/>
        <w:rPr>
          <w:sz w:val="22"/>
          <w:szCs w:val="22"/>
        </w:rPr>
      </w:pPr>
    </w:p>
    <w:p w14:paraId="7A8B8EDF" w14:textId="77777777" w:rsidR="00306EBF" w:rsidRPr="00CE19E8" w:rsidRDefault="00306EBF" w:rsidP="00306EBF">
      <w:pPr>
        <w:pStyle w:val="Versdoc"/>
        <w:spacing w:before="0"/>
        <w:rPr>
          <w:sz w:val="22"/>
          <w:szCs w:val="22"/>
        </w:rPr>
      </w:pPr>
    </w:p>
    <w:p w14:paraId="56F5020A" w14:textId="77777777" w:rsidR="00306EBF" w:rsidRPr="00CE19E8" w:rsidRDefault="00306EBF" w:rsidP="00306EBF">
      <w:pPr>
        <w:pStyle w:val="Versdoc"/>
        <w:spacing w:before="0"/>
        <w:rPr>
          <w:sz w:val="22"/>
          <w:szCs w:val="22"/>
        </w:rPr>
      </w:pPr>
    </w:p>
    <w:p w14:paraId="105C0B62" w14:textId="77777777" w:rsidR="00306EBF" w:rsidRPr="00CE19E8" w:rsidRDefault="00306EBF" w:rsidP="00306EBF">
      <w:pPr>
        <w:pStyle w:val="Versdoc"/>
        <w:spacing w:before="0"/>
        <w:rPr>
          <w:sz w:val="22"/>
          <w:szCs w:val="22"/>
        </w:rPr>
      </w:pPr>
    </w:p>
    <w:p w14:paraId="362D6899" w14:textId="77777777" w:rsidR="00F25BE6" w:rsidRPr="00CE19E8" w:rsidRDefault="00F25BE6" w:rsidP="00306EBF">
      <w:pPr>
        <w:pStyle w:val="Versdoc"/>
        <w:spacing w:before="0"/>
        <w:rPr>
          <w:sz w:val="22"/>
          <w:szCs w:val="22"/>
        </w:rPr>
      </w:pPr>
    </w:p>
    <w:p w14:paraId="07127FB1" w14:textId="77777777" w:rsidR="00306EBF" w:rsidRPr="00AE7222" w:rsidRDefault="00306EBF" w:rsidP="00306EBF">
      <w:pPr>
        <w:pStyle w:val="Versdoc"/>
      </w:pPr>
      <w:r>
        <w:t>Versione 1.0</w:t>
      </w:r>
    </w:p>
    <w:p w14:paraId="6BB94F10" w14:textId="251ACEC5" w:rsidR="00306EBF" w:rsidRPr="00AE7222" w:rsidRDefault="00FE147B" w:rsidP="00306EBF">
      <w:pPr>
        <w:pStyle w:val="Versdoc"/>
      </w:pPr>
      <w:r>
        <w:t>01 Agosto 2024</w:t>
      </w:r>
    </w:p>
    <w:p w14:paraId="3F1B07A2" w14:textId="77777777" w:rsidR="00F25BE6" w:rsidRPr="00B13D5B" w:rsidRDefault="00234591" w:rsidP="00B13D5B">
      <w:pPr>
        <w:pStyle w:val="Titol1senzanum"/>
        <w:keepLines w:val="0"/>
        <w:widowControl w:val="0"/>
        <w:numPr>
          <w:ilvl w:val="0"/>
          <w:numId w:val="0"/>
        </w:numPr>
        <w:spacing w:after="120"/>
        <w:ind w:right="0"/>
        <w:rPr>
          <w:rFonts w:ascii="Arial" w:eastAsia="Calibri" w:hAnsi="Arial"/>
          <w:szCs w:val="24"/>
          <w:lang w:val="x-none"/>
        </w:rPr>
      </w:pPr>
      <w:r>
        <w:br w:type="page"/>
      </w:r>
      <w:r w:rsidR="00F25BE6" w:rsidRPr="00B13D5B">
        <w:rPr>
          <w:rFonts w:ascii="Arial" w:eastAsia="Calibri" w:hAnsi="Arial"/>
          <w:szCs w:val="24"/>
          <w:lang w:val="x-none"/>
        </w:rPr>
        <w:lastRenderedPageBreak/>
        <w:t>Diritti di Autore e  Clausole di Riservatezza</w:t>
      </w:r>
    </w:p>
    <w:p w14:paraId="165055BC" w14:textId="77777777" w:rsidR="00FE147B" w:rsidRPr="00D071B1" w:rsidRDefault="00FE147B" w:rsidP="00FE147B">
      <w:pPr>
        <w:spacing w:after="240"/>
        <w:ind w:right="283"/>
      </w:pPr>
      <w:bookmarkStart w:id="0" w:name="_Hlk181955906"/>
      <w:r w:rsidRPr="00D071B1">
        <w:t>La proprietà del presente documento è regolata dal contratto tra Regione Puglia ed il RTI Exprivia. Tutti i diritti sono riservati.</w:t>
      </w:r>
    </w:p>
    <w:p w14:paraId="22F5D0A9" w14:textId="77777777" w:rsidR="00FE147B" w:rsidRPr="00D071B1" w:rsidRDefault="00FE147B" w:rsidP="00FE147B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4B52A22F" w14:textId="77777777" w:rsidR="00FE147B" w:rsidRPr="00463C7D" w:rsidRDefault="00FE147B" w:rsidP="00FE147B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FE147B" w:rsidRPr="007A32A1" w14:paraId="50914B6C" w14:textId="77777777" w:rsidTr="003854B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C24C728" w14:textId="77777777" w:rsidR="00FE147B" w:rsidRPr="007A32A1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69F91A74" w14:textId="77777777" w:rsidR="00FE147B" w:rsidRPr="007A32A1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1478B494" w14:textId="77777777" w:rsidR="00FE147B" w:rsidRPr="007A32A1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5B43C79" w14:textId="77777777" w:rsidR="00FE147B" w:rsidRPr="007A32A1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E80DC54" w14:textId="77777777" w:rsidR="00FE147B" w:rsidRPr="007A32A1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FE147B" w:rsidRPr="00FB68AE" w14:paraId="7F566A2A" w14:textId="77777777" w:rsidTr="003854B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71073DF5" w14:textId="1DA2CC4F" w:rsidR="00FE147B" w:rsidRPr="00FB68AE" w:rsidRDefault="00FE147B" w:rsidP="00FE147B">
            <w:pPr>
              <w:spacing w:before="48" w:after="48"/>
              <w:ind w:left="0"/>
              <w:jc w:val="center"/>
            </w:pPr>
            <w:r>
              <w:t>1</w:t>
            </w:r>
            <w:r w:rsidRPr="00FB68AE"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3DE0C409" w14:textId="77777777" w:rsidR="00FE147B" w:rsidRPr="00FB68AE" w:rsidRDefault="00FE147B" w:rsidP="00FE147B">
            <w:pPr>
              <w:spacing w:before="48" w:after="48"/>
              <w:ind w:left="0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2CD53A0" w14:textId="32387AE0" w:rsidR="00FE147B" w:rsidRPr="00FB68AE" w:rsidRDefault="00FE147B" w:rsidP="00FE147B">
            <w:pPr>
              <w:spacing w:before="48" w:after="48"/>
              <w:ind w:left="0"/>
              <w:jc w:val="center"/>
            </w:pPr>
            <w:r>
              <w:t>GM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4A0E1078" w14:textId="77777777" w:rsidR="00FE147B" w:rsidRPr="00FB68AE" w:rsidRDefault="00FE147B" w:rsidP="00FE147B">
            <w:pPr>
              <w:spacing w:before="48" w:after="48"/>
              <w:ind w:left="0"/>
              <w:jc w:val="center"/>
            </w:pPr>
            <w:r>
              <w:t>01</w:t>
            </w:r>
            <w:r w:rsidRPr="00C41C0E">
              <w:t>/</w:t>
            </w:r>
            <w: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189AA270" w14:textId="77777777" w:rsidR="00FE147B" w:rsidRPr="00FB68AE" w:rsidRDefault="00FE147B" w:rsidP="00FE147B">
            <w:pPr>
              <w:spacing w:before="48" w:after="48"/>
              <w:ind w:left="0"/>
            </w:pPr>
            <w:r w:rsidRPr="00FB68AE">
              <w:t>SG</w:t>
            </w:r>
            <w:r>
              <w:t>I</w:t>
            </w:r>
          </w:p>
        </w:tc>
      </w:tr>
      <w:tr w:rsidR="00FE147B" w14:paraId="625AD31B" w14:textId="77777777" w:rsidTr="003854BF">
        <w:trPr>
          <w:cantSplit/>
        </w:trPr>
        <w:tc>
          <w:tcPr>
            <w:tcW w:w="822" w:type="dxa"/>
            <w:vAlign w:val="center"/>
          </w:tcPr>
          <w:p w14:paraId="3133D867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2D01A6BC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3366406E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4C29666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6810AA1C" w14:textId="77777777" w:rsidR="00FE147B" w:rsidRPr="00537648" w:rsidRDefault="00FE147B" w:rsidP="003854BF">
            <w:pPr>
              <w:spacing w:before="48" w:after="48"/>
            </w:pPr>
          </w:p>
        </w:tc>
      </w:tr>
      <w:tr w:rsidR="00FE147B" w14:paraId="2B25A10B" w14:textId="77777777" w:rsidTr="003854BF">
        <w:trPr>
          <w:cantSplit/>
        </w:trPr>
        <w:tc>
          <w:tcPr>
            <w:tcW w:w="822" w:type="dxa"/>
            <w:vAlign w:val="center"/>
          </w:tcPr>
          <w:p w14:paraId="516191F7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2729A4CC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03A3E773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41F2E93D" w14:textId="77777777" w:rsidR="00FE147B" w:rsidRDefault="00FE147B" w:rsidP="003854B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1EEAA76C" w14:textId="77777777" w:rsidR="00FE147B" w:rsidRPr="00537648" w:rsidRDefault="00FE147B" w:rsidP="003854BF">
            <w:pPr>
              <w:spacing w:before="48" w:after="48"/>
            </w:pPr>
          </w:p>
        </w:tc>
      </w:tr>
    </w:tbl>
    <w:p w14:paraId="5D9FEF6C" w14:textId="77777777" w:rsidR="00FE147B" w:rsidRPr="00463C7D" w:rsidRDefault="00FE147B" w:rsidP="00FE147B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FE147B" w:rsidRPr="00277CB4" w14:paraId="45DA477C" w14:textId="77777777" w:rsidTr="003854B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BB0E690" w14:textId="77777777" w:rsidR="00FE147B" w:rsidRPr="00277CB4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C8A0478" w14:textId="77777777" w:rsidR="00FE147B" w:rsidRPr="00277CB4" w:rsidRDefault="00FE147B" w:rsidP="003854B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FE147B" w:rsidRPr="00D24211" w14:paraId="218C3D80" w14:textId="77777777" w:rsidTr="003854B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1F53C5B" w14:textId="77777777" w:rsidR="00FE147B" w:rsidRPr="00FB68AE" w:rsidRDefault="00FE147B" w:rsidP="00FE147B">
            <w:pPr>
              <w:spacing w:before="48" w:after="48"/>
              <w:ind w:left="0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81966DF" w14:textId="77777777" w:rsidR="00FE147B" w:rsidRPr="00D071B1" w:rsidRDefault="00FE147B" w:rsidP="00FE147B">
            <w:pPr>
              <w:spacing w:before="48" w:after="48"/>
              <w:ind w:left="0"/>
            </w:pPr>
            <w:r w:rsidRPr="00D071B1">
              <w:t>Versione iniziale contratto Edotto 2024 CIG 982251971.</w:t>
            </w:r>
          </w:p>
        </w:tc>
      </w:tr>
      <w:tr w:rsidR="00FE147B" w:rsidRPr="00D24211" w14:paraId="745DE011" w14:textId="77777777" w:rsidTr="003854B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200BBA" w14:textId="77777777" w:rsidR="00FE147B" w:rsidRPr="00D071B1" w:rsidRDefault="00FE147B" w:rsidP="003854B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46EA934" w14:textId="77777777" w:rsidR="00FE147B" w:rsidRPr="00D071B1" w:rsidRDefault="00FE147B" w:rsidP="003854BF">
            <w:pPr>
              <w:spacing w:before="48" w:after="48"/>
            </w:pPr>
          </w:p>
        </w:tc>
      </w:tr>
      <w:tr w:rsidR="00FE147B" w:rsidRPr="00D24211" w14:paraId="33061342" w14:textId="77777777" w:rsidTr="003854B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069E483" w14:textId="77777777" w:rsidR="00FE147B" w:rsidRPr="00D071B1" w:rsidRDefault="00FE147B" w:rsidP="003854B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97044A5" w14:textId="77777777" w:rsidR="00FE147B" w:rsidRPr="00D071B1" w:rsidRDefault="00FE147B" w:rsidP="003854BF">
            <w:pPr>
              <w:spacing w:before="48" w:after="48"/>
            </w:pPr>
          </w:p>
        </w:tc>
      </w:tr>
    </w:tbl>
    <w:p w14:paraId="0B1D8FFD" w14:textId="77777777" w:rsidR="00FE147B" w:rsidRPr="00E3387E" w:rsidRDefault="00FE147B" w:rsidP="00FE147B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08299B8E" w14:textId="77777777" w:rsidR="00FE147B" w:rsidRPr="00116124" w:rsidRDefault="00FE147B" w:rsidP="00FE147B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</w:pPr>
      <w:r w:rsidRPr="00116124">
        <w:t>Nessuna.</w:t>
      </w:r>
    </w:p>
    <w:p w14:paraId="3F41445E" w14:textId="77777777" w:rsidR="00FE147B" w:rsidRPr="00E3387E" w:rsidRDefault="00FE147B" w:rsidP="00FE147B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FE147B" w:rsidRPr="00F47578" w14:paraId="64D85E80" w14:textId="77777777" w:rsidTr="003854B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45E8A350" w14:textId="77777777" w:rsidR="00FE147B" w:rsidRPr="00F47578" w:rsidRDefault="00FE147B" w:rsidP="003854BF">
            <w:pPr>
              <w:ind w:left="72"/>
              <w:rPr>
                <w:b/>
              </w:rPr>
            </w:pPr>
            <w:r w:rsidRPr="00F47578">
              <w:rPr>
                <w:b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08CE13C0" w14:textId="77777777" w:rsidR="00FE147B" w:rsidRPr="00F47578" w:rsidRDefault="00FE147B" w:rsidP="003854BF">
            <w:pPr>
              <w:ind w:left="72"/>
              <w:rPr>
                <w:b/>
              </w:rPr>
            </w:pPr>
            <w:r w:rsidRPr="00F47578">
              <w:rPr>
                <w:b/>
              </w:rPr>
              <w:t>Responsabile approvazione</w:t>
            </w:r>
          </w:p>
        </w:tc>
      </w:tr>
      <w:tr w:rsidR="00FE147B" w:rsidRPr="00F47578" w14:paraId="15873812" w14:textId="77777777" w:rsidTr="003854B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BAE45B7" w14:textId="77777777" w:rsidR="00FE147B" w:rsidRPr="00F47578" w:rsidRDefault="00FE147B" w:rsidP="003854BF">
            <w:pPr>
              <w:ind w:left="72"/>
            </w:pPr>
            <w:r w:rsidRPr="00F47578"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47B568ED" w14:textId="77777777" w:rsidR="00FE147B" w:rsidRPr="00F47578" w:rsidRDefault="00FE147B" w:rsidP="003854BF">
            <w:pPr>
              <w:ind w:left="72"/>
            </w:pPr>
            <w:r w:rsidRPr="00F47578">
              <w:t>Regione Puglia</w:t>
            </w:r>
          </w:p>
        </w:tc>
      </w:tr>
      <w:bookmarkEnd w:id="0"/>
    </w:tbl>
    <w:p w14:paraId="1C684FED" w14:textId="77777777" w:rsidR="00F25BE6" w:rsidRDefault="00F25BE6"/>
    <w:p w14:paraId="68CF0373" w14:textId="77777777" w:rsidR="00F25BE6" w:rsidRPr="00B13D5B" w:rsidRDefault="00F25BE6" w:rsidP="00B13D5B">
      <w:pPr>
        <w:pStyle w:val="Titol1senzanum"/>
        <w:keepLines w:val="0"/>
        <w:widowControl w:val="0"/>
        <w:numPr>
          <w:ilvl w:val="0"/>
          <w:numId w:val="0"/>
        </w:numPr>
        <w:spacing w:after="120"/>
        <w:ind w:left="567" w:right="0"/>
        <w:jc w:val="center"/>
        <w:rPr>
          <w:rFonts w:ascii="Arial" w:eastAsia="Calibri" w:hAnsi="Arial"/>
          <w:szCs w:val="24"/>
          <w:lang w:val="x-none" w:eastAsia="en-US"/>
        </w:rPr>
      </w:pPr>
      <w:r>
        <w:br w:type="page"/>
      </w:r>
      <w:r w:rsidRPr="00B13D5B">
        <w:rPr>
          <w:rFonts w:ascii="Arial" w:eastAsia="Calibri" w:hAnsi="Arial"/>
          <w:szCs w:val="24"/>
          <w:lang w:val="x-none" w:eastAsia="en-US"/>
        </w:rPr>
        <w:lastRenderedPageBreak/>
        <w:t>Indice dei Contenuti</w:t>
      </w:r>
    </w:p>
    <w:p w14:paraId="6469FAF3" w14:textId="08F9A4EB" w:rsidR="00FE147B" w:rsidRDefault="00F25BE6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B13D5B">
        <w:rPr>
          <w:b w:val="0"/>
          <w:sz w:val="22"/>
          <w:szCs w:val="22"/>
        </w:rPr>
        <w:fldChar w:fldCharType="begin"/>
      </w:r>
      <w:r w:rsidRPr="00B13D5B">
        <w:rPr>
          <w:b w:val="0"/>
          <w:sz w:val="22"/>
          <w:szCs w:val="22"/>
        </w:rPr>
        <w:instrText xml:space="preserve"> TOC \o "1-3" \h \z </w:instrText>
      </w:r>
      <w:r w:rsidRPr="00B13D5B">
        <w:rPr>
          <w:b w:val="0"/>
          <w:sz w:val="22"/>
          <w:szCs w:val="22"/>
        </w:rPr>
        <w:fldChar w:fldCharType="separate"/>
      </w:r>
      <w:hyperlink w:anchor="_Toc182384089" w:history="1">
        <w:r w:rsidR="00FE147B" w:rsidRPr="009C10AA">
          <w:rPr>
            <w:rStyle w:val="Collegamentoipertestuale"/>
            <w:noProof/>
          </w:rPr>
          <w:t>1.</w:t>
        </w:r>
        <w:r w:rsidR="00FE147B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FE147B" w:rsidRPr="009C10AA">
          <w:rPr>
            <w:rStyle w:val="Collegamentoipertestuale"/>
            <w:noProof/>
          </w:rPr>
          <w:t>Introduzione</w:t>
        </w:r>
        <w:r w:rsidR="00FE147B">
          <w:rPr>
            <w:noProof/>
            <w:webHidden/>
          </w:rPr>
          <w:tab/>
        </w:r>
        <w:r w:rsidR="00FE147B">
          <w:rPr>
            <w:noProof/>
            <w:webHidden/>
          </w:rPr>
          <w:fldChar w:fldCharType="begin"/>
        </w:r>
        <w:r w:rsidR="00FE147B">
          <w:rPr>
            <w:noProof/>
            <w:webHidden/>
          </w:rPr>
          <w:instrText xml:space="preserve"> PAGEREF _Toc182384089 \h </w:instrText>
        </w:r>
        <w:r w:rsidR="00FE147B">
          <w:rPr>
            <w:noProof/>
            <w:webHidden/>
          </w:rPr>
        </w:r>
        <w:r w:rsidR="00FE147B">
          <w:rPr>
            <w:noProof/>
            <w:webHidden/>
          </w:rPr>
          <w:fldChar w:fldCharType="separate"/>
        </w:r>
        <w:r w:rsidR="00FE147B">
          <w:rPr>
            <w:noProof/>
            <w:webHidden/>
          </w:rPr>
          <w:t>4</w:t>
        </w:r>
        <w:r w:rsidR="00FE147B">
          <w:rPr>
            <w:noProof/>
            <w:webHidden/>
          </w:rPr>
          <w:fldChar w:fldCharType="end"/>
        </w:r>
      </w:hyperlink>
    </w:p>
    <w:p w14:paraId="50CD185D" w14:textId="0481DB88" w:rsidR="00FE147B" w:rsidRDefault="00FE147B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2384090" w:history="1">
        <w:r w:rsidRPr="009C10AA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Pr="009C10AA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_Toc182384090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2C8AB0" w14:textId="0F14BC1C" w:rsidR="00FE147B" w:rsidRDefault="00FE147B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2384091" w:history="1">
        <w:r w:rsidRPr="009C10AA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Pr="009C10AA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_Toc182384091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D17926" w14:textId="49AE9D27" w:rsidR="00FE147B" w:rsidRDefault="00FE147B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2384092" w:history="1">
        <w:r w:rsidRPr="009C10AA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Pr="009C10AA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_Toc182384092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218045" w14:textId="2D919917" w:rsidR="00FE147B" w:rsidRDefault="00FE147B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2384093" w:history="1">
        <w:r w:rsidRPr="009C10AA">
          <w:rPr>
            <w:rStyle w:val="Collegamentoipertestuale"/>
            <w:rFonts w:ascii="Arial" w:hAnsi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Pr="009C10AA">
          <w:rPr>
            <w:rStyle w:val="Collegamentoipertestuale"/>
            <w:noProof/>
          </w:rPr>
          <w:t>Specifiche per l’integrazione in modalità web service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_Toc182384093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42AC44" w14:textId="3F811649" w:rsidR="00FE147B" w:rsidRDefault="00FE147B">
      <w:pPr>
        <w:pStyle w:val="Sommario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82384094" w:history="1">
        <w:r w:rsidRPr="009C10AA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_Toc182384094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5E30F4" w14:textId="69D74DF8" w:rsidR="00F25BE6" w:rsidRDefault="00F25BE6" w:rsidP="00B13D5B">
      <w:pPr>
        <w:tabs>
          <w:tab w:val="right" w:leader="dot" w:pos="9639"/>
        </w:tabs>
        <w:ind w:left="0"/>
        <w:jc w:val="center"/>
        <w:rPr>
          <w:i/>
          <w:iCs/>
          <w:vertAlign w:val="subscript"/>
        </w:rPr>
      </w:pPr>
      <w:r w:rsidRPr="00B13D5B">
        <w:rPr>
          <w:sz w:val="22"/>
          <w:szCs w:val="22"/>
        </w:rPr>
        <w:fldChar w:fldCharType="end"/>
      </w:r>
    </w:p>
    <w:p w14:paraId="2188F4EE" w14:textId="77777777" w:rsidR="00F25BE6" w:rsidRPr="00B13D5B" w:rsidRDefault="00F25BE6" w:rsidP="00B13D5B">
      <w:pPr>
        <w:pStyle w:val="Titolo1"/>
        <w:ind w:left="567" w:hanging="567"/>
      </w:pPr>
      <w:bookmarkStart w:id="1" w:name="_Toc421005863"/>
      <w:r>
        <w:br w:type="page"/>
      </w:r>
      <w:bookmarkStart w:id="2" w:name="_Toc182384089"/>
      <w:r w:rsidRPr="00B13D5B">
        <w:lastRenderedPageBreak/>
        <w:t>Introduzione</w:t>
      </w:r>
      <w:bookmarkEnd w:id="1"/>
      <w:bookmarkEnd w:id="2"/>
    </w:p>
    <w:p w14:paraId="1E2924B5" w14:textId="77777777" w:rsidR="00B13D5B" w:rsidRPr="00B13D5B" w:rsidRDefault="00B13D5B" w:rsidP="00B13D5B">
      <w:pPr>
        <w:ind w:left="567" w:right="-1"/>
        <w:jc w:val="both"/>
        <w:rPr>
          <w:sz w:val="22"/>
        </w:rPr>
      </w:pPr>
      <w:bookmarkStart w:id="3" w:name="_Toc421005864"/>
      <w:bookmarkStart w:id="4" w:name="_Toc142106571"/>
      <w:r w:rsidRPr="00B13D5B">
        <w:rPr>
          <w:sz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B13D5B">
        <w:rPr>
          <w:b/>
          <w:sz w:val="22"/>
          <w:u w:val="single"/>
        </w:rPr>
        <w:t>Requisiti funzionali dell’Area Applicativa</w:t>
      </w:r>
      <w:r w:rsidRPr="00B13D5B">
        <w:rPr>
          <w:sz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B13D5B">
        <w:rPr>
          <w:b/>
          <w:sz w:val="22"/>
          <w:u w:val="single"/>
        </w:rPr>
        <w:t>Edotto - Specifiche delle misure di sicurezza dei servizi esposti</w:t>
      </w:r>
      <w:r w:rsidRPr="00B13D5B">
        <w:rPr>
          <w:sz w:val="22"/>
        </w:rPr>
        <w:t>“</w:t>
      </w:r>
    </w:p>
    <w:p w14:paraId="2B71E9DB" w14:textId="77777777" w:rsidR="00F25BE6" w:rsidRPr="00B13D5B" w:rsidRDefault="00F25BE6" w:rsidP="00B13D5B">
      <w:pPr>
        <w:pStyle w:val="Titolo1"/>
        <w:ind w:left="567" w:hanging="567"/>
      </w:pPr>
      <w:bookmarkStart w:id="5" w:name="_Toc182384090"/>
      <w:r w:rsidRPr="00B13D5B">
        <w:t>Scopo e Campo di Applicazione</w:t>
      </w:r>
      <w:bookmarkEnd w:id="3"/>
      <w:bookmarkEnd w:id="4"/>
      <w:bookmarkEnd w:id="5"/>
      <w:r w:rsidRPr="00B13D5B">
        <w:t xml:space="preserve"> </w:t>
      </w:r>
    </w:p>
    <w:p w14:paraId="4C252F94" w14:textId="77777777" w:rsidR="00B13D5B" w:rsidRPr="00B13D5B" w:rsidRDefault="00B13D5B" w:rsidP="00B13D5B">
      <w:pPr>
        <w:ind w:left="567" w:right="-1"/>
        <w:jc w:val="both"/>
        <w:rPr>
          <w:sz w:val="22"/>
        </w:rPr>
      </w:pPr>
      <w:bookmarkStart w:id="6" w:name="_Toc421005865"/>
      <w:bookmarkStart w:id="7" w:name="_Toc142106572"/>
      <w:r w:rsidRPr="00B13D5B">
        <w:rPr>
          <w:sz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99F235F" w14:textId="77777777" w:rsidR="00F25BE6" w:rsidRDefault="00F25BE6" w:rsidP="00B13D5B">
      <w:pPr>
        <w:pStyle w:val="Titolo1"/>
        <w:ind w:left="567" w:hanging="567"/>
      </w:pPr>
      <w:bookmarkStart w:id="8" w:name="_Toc182384091"/>
      <w:r>
        <w:t>Riferimenti</w:t>
      </w:r>
      <w:bookmarkEnd w:id="6"/>
      <w:bookmarkEnd w:id="7"/>
      <w:bookmarkEnd w:id="8"/>
    </w:p>
    <w:p w14:paraId="791CCED9" w14:textId="77777777" w:rsidR="009D616D" w:rsidRPr="009D616D" w:rsidRDefault="009D616D" w:rsidP="009D616D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bookmarkStart w:id="9" w:name="_Ref293133258"/>
      <w:bookmarkStart w:id="10" w:name="_Ref294741658"/>
      <w:r w:rsidRPr="009D616D">
        <w:rPr>
          <w:sz w:val="22"/>
          <w:szCs w:val="22"/>
        </w:rPr>
        <w:t>ANPR Analisi dei Processi Area Personale Convenzionato</w:t>
      </w:r>
    </w:p>
    <w:p w14:paraId="613844C7" w14:textId="77777777" w:rsidR="00B13D5B" w:rsidRPr="00B13D5B" w:rsidRDefault="009D616D" w:rsidP="009D616D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9D616D">
        <w:rPr>
          <w:sz w:val="22"/>
          <w:szCs w:val="22"/>
        </w:rPr>
        <w:t>ASWR Requisiti Funzionali Area Personale Convenzionato</w:t>
      </w:r>
    </w:p>
    <w:p w14:paraId="46B38080" w14:textId="77777777" w:rsidR="00B13D5B" w:rsidRPr="00B13D5B" w:rsidRDefault="00B13D5B" w:rsidP="00B13D5B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B13D5B">
        <w:rPr>
          <w:sz w:val="22"/>
          <w:szCs w:val="22"/>
        </w:rPr>
        <w:t>Edotto - Architettura Generale del sistema applicativo</w:t>
      </w:r>
    </w:p>
    <w:p w14:paraId="6F559227" w14:textId="77777777" w:rsidR="00B13D5B" w:rsidRPr="00B13D5B" w:rsidRDefault="00B13D5B" w:rsidP="00B13D5B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B13D5B">
        <w:rPr>
          <w:sz w:val="22"/>
          <w:szCs w:val="22"/>
        </w:rPr>
        <w:t>Edotto - Specifiche delle misure di sicurezza dei servizi esposti.</w:t>
      </w:r>
    </w:p>
    <w:p w14:paraId="40D4D256" w14:textId="77777777" w:rsidR="00F25BE6" w:rsidRPr="00805E95" w:rsidRDefault="00F25BE6" w:rsidP="00B13D5B">
      <w:pPr>
        <w:pStyle w:val="Titolo1"/>
        <w:ind w:left="567" w:hanging="567"/>
      </w:pPr>
      <w:bookmarkStart w:id="11" w:name="_Toc182384092"/>
      <w:bookmarkEnd w:id="9"/>
      <w:bookmarkEnd w:id="10"/>
      <w:r w:rsidRPr="00805E95">
        <w:t>Termini e definizioni</w:t>
      </w:r>
      <w:bookmarkEnd w:id="11"/>
    </w:p>
    <w:p w14:paraId="3F9603EF" w14:textId="77777777" w:rsidR="00B13D5B" w:rsidRPr="00B13D5B" w:rsidRDefault="00B13D5B" w:rsidP="00B13D5B">
      <w:pPr>
        <w:ind w:left="567" w:right="-1"/>
        <w:jc w:val="both"/>
        <w:rPr>
          <w:sz w:val="22"/>
        </w:rPr>
      </w:pPr>
      <w:r w:rsidRPr="00B13D5B">
        <w:rPr>
          <w:b/>
          <w:sz w:val="22"/>
        </w:rPr>
        <w:t>Sistema Fruitore</w:t>
      </w:r>
      <w:r w:rsidRPr="00B13D5B">
        <w:rPr>
          <w:sz w:val="22"/>
        </w:rPr>
        <w:t>: sistema informativo cooperante con Edotto che fruisce dei servizi esposti da quest’ultimo secondo le modalità concordate e conformemente alle specifiche tecniche di integrazione.</w:t>
      </w:r>
    </w:p>
    <w:p w14:paraId="7921C7BB" w14:textId="77777777" w:rsidR="00B13D5B" w:rsidRPr="00B13D5B" w:rsidRDefault="00B13D5B" w:rsidP="00B13D5B">
      <w:pPr>
        <w:ind w:left="567" w:right="-1"/>
        <w:jc w:val="both"/>
        <w:rPr>
          <w:sz w:val="22"/>
        </w:rPr>
      </w:pPr>
      <w:r w:rsidRPr="00B13D5B">
        <w:rPr>
          <w:b/>
          <w:sz w:val="22"/>
        </w:rPr>
        <w:t>Sistema Erogatore</w:t>
      </w:r>
      <w:r w:rsidRPr="00B13D5B">
        <w:rPr>
          <w:sz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1FF83DF5" w14:textId="77777777" w:rsidR="00F25BE6" w:rsidRPr="00805E95" w:rsidRDefault="00B13D5B" w:rsidP="0046046E">
      <w:pPr>
        <w:ind w:left="567" w:right="-1"/>
        <w:jc w:val="both"/>
      </w:pPr>
      <w:r w:rsidRPr="00B13D5B">
        <w:rPr>
          <w:b/>
          <w:sz w:val="22"/>
        </w:rPr>
        <w:t>Scenario di Integrazione</w:t>
      </w:r>
      <w:r w:rsidRPr="00B13D5B">
        <w:rPr>
          <w:sz w:val="22"/>
        </w:rPr>
        <w:t xml:space="preserve">: descrizione dettagliata delle modalità con cui un sistema fruitore interagisce con un sistema erogatore per  portare a compimento specifici obiettivi di cooperazione applicativa. </w:t>
      </w:r>
      <w:r>
        <w:br w:type="page"/>
      </w:r>
    </w:p>
    <w:p w14:paraId="116D9E92" w14:textId="77777777" w:rsidR="00F25BE6" w:rsidRDefault="005B13B3" w:rsidP="00B13D5B">
      <w:pPr>
        <w:pStyle w:val="Titolo1"/>
        <w:ind w:right="-142"/>
        <w:rPr>
          <w:rStyle w:val="CarattereCarattere1"/>
        </w:rPr>
      </w:pPr>
      <w:r>
        <w:lastRenderedPageBreak/>
        <w:br w:type="page"/>
      </w:r>
      <w:bookmarkStart w:id="12" w:name="_Toc182384093"/>
      <w:r w:rsidR="00F25BE6" w:rsidRPr="00A16884">
        <w:lastRenderedPageBreak/>
        <w:t>Specifiche per l’integrazione in modalità web service</w:t>
      </w:r>
      <w:r w:rsidR="00B13D5B">
        <w:t xml:space="preserve"> </w:t>
      </w:r>
      <w:r w:rsidR="00F25BE6" w:rsidRPr="00805E95">
        <w:t>s</w:t>
      </w:r>
      <w:r w:rsidR="00F25BE6" w:rsidRPr="00805E95">
        <w:rPr>
          <w:rStyle w:val="CarattereCarattere1"/>
          <w:rFonts w:ascii="Cambria" w:hAnsi="Cambria"/>
          <w:sz w:val="32"/>
        </w:rPr>
        <w:t>tandard</w:t>
      </w:r>
      <w:bookmarkEnd w:id="12"/>
    </w:p>
    <w:p w14:paraId="35691437" w14:textId="77777777" w:rsidR="00B13D5B" w:rsidRPr="00B13D5B" w:rsidRDefault="00B13D5B" w:rsidP="00B13D5B">
      <w:pPr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1B395F45" w14:textId="77777777" w:rsidR="00B13D5B" w:rsidRPr="00B13D5B" w:rsidRDefault="00B13D5B" w:rsidP="00B13D5B">
      <w:pPr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 xml:space="preserve">La specifica del servizio è descritta mediante il </w:t>
      </w:r>
      <w:r w:rsidRPr="00B13D5B">
        <w:rPr>
          <w:i/>
          <w:sz w:val="22"/>
          <w:szCs w:val="22"/>
        </w:rPr>
        <w:t>WSDL</w:t>
      </w:r>
      <w:r w:rsidRPr="00B13D5B">
        <w:rPr>
          <w:sz w:val="22"/>
          <w:szCs w:val="22"/>
        </w:rPr>
        <w:t>; la tabella che segue riporta, per ciascun web service previsto nel documento “</w:t>
      </w:r>
      <w:r w:rsidRPr="00B13D5B">
        <w:rPr>
          <w:b/>
          <w:sz w:val="22"/>
          <w:szCs w:val="22"/>
          <w:u w:val="single"/>
        </w:rPr>
        <w:t>Requisiti funzionali dell’Area Applicativa</w:t>
      </w:r>
      <w:r w:rsidRPr="00B13D5B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03089304" w14:textId="77777777" w:rsidR="00F25BE6" w:rsidRPr="00B13D5B" w:rsidRDefault="00F25BE6" w:rsidP="001735B6">
      <w:pPr>
        <w:jc w:val="both"/>
        <w:rPr>
          <w:sz w:val="22"/>
          <w:szCs w:val="22"/>
        </w:rPr>
      </w:pPr>
    </w:p>
    <w:tbl>
      <w:tblPr>
        <w:tblW w:w="921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281"/>
      </w:tblGrid>
      <w:tr w:rsidR="00F25BE6" w14:paraId="32408D32" w14:textId="77777777" w:rsidTr="007D77A1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CB5B9" w14:textId="77777777" w:rsidR="00F25BE6" w:rsidRDefault="00F25BE6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48008" w14:textId="77777777" w:rsidR="00F25BE6" w:rsidRDefault="00F25BE6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F25BE6" w14:paraId="4832D4FC" w14:textId="77777777" w:rsidTr="007D77A1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58C48" w14:textId="77777777" w:rsidR="0046046E" w:rsidRDefault="0046046E" w:rsidP="0046046E">
            <w:pPr>
              <w:ind w:left="0" w:right="708"/>
              <w:jc w:val="both"/>
            </w:pPr>
            <w:r>
              <w:t>getElencoPersonaleConvenzionato</w:t>
            </w:r>
          </w:p>
          <w:p w14:paraId="45938D2F" w14:textId="77777777" w:rsidR="0046046E" w:rsidRDefault="0046046E" w:rsidP="0046046E">
            <w:pPr>
              <w:ind w:left="0" w:right="708"/>
              <w:jc w:val="both"/>
            </w:pPr>
            <w:r>
              <w:t>getConvenzionato</w:t>
            </w:r>
          </w:p>
          <w:p w14:paraId="489C149F" w14:textId="77777777" w:rsidR="0046046E" w:rsidRDefault="0046046E" w:rsidP="0046046E">
            <w:pPr>
              <w:ind w:left="0" w:right="708"/>
              <w:jc w:val="both"/>
            </w:pPr>
            <w:r>
              <w:t>getEsistenzaConvenzionatoAllaData</w:t>
            </w:r>
          </w:p>
          <w:p w14:paraId="26CFFBB8" w14:textId="77777777" w:rsidR="0046046E" w:rsidRDefault="0046046E" w:rsidP="0046046E">
            <w:pPr>
              <w:ind w:left="0" w:right="708"/>
              <w:jc w:val="both"/>
            </w:pPr>
            <w:r>
              <w:t>getStoricoPosizioneConvenzionato</w:t>
            </w:r>
          </w:p>
          <w:p w14:paraId="13F88129" w14:textId="77777777" w:rsidR="0046046E" w:rsidRDefault="0046046E" w:rsidP="0046046E">
            <w:pPr>
              <w:ind w:left="0" w:right="708"/>
              <w:jc w:val="both"/>
            </w:pPr>
            <w:r>
              <w:t>getPosizioneConvenzionato</w:t>
            </w:r>
          </w:p>
          <w:p w14:paraId="3F7FC807" w14:textId="77777777" w:rsidR="0046046E" w:rsidRDefault="0046046E" w:rsidP="0046046E">
            <w:pPr>
              <w:ind w:left="0" w:right="708"/>
              <w:jc w:val="both"/>
            </w:pPr>
            <w:r>
              <w:t>getCedoliniPerConvenzionato</w:t>
            </w:r>
          </w:p>
          <w:p w14:paraId="24298EFC" w14:textId="77777777" w:rsidR="0046046E" w:rsidRDefault="0046046E" w:rsidP="0046046E">
            <w:pPr>
              <w:ind w:left="0" w:right="708"/>
              <w:jc w:val="both"/>
            </w:pPr>
            <w:r>
              <w:t>getCedolino</w:t>
            </w:r>
          </w:p>
          <w:p w14:paraId="695F163D" w14:textId="77777777" w:rsidR="0046046E" w:rsidRDefault="0046046E" w:rsidP="0046046E">
            <w:pPr>
              <w:ind w:left="0" w:right="708"/>
              <w:jc w:val="both"/>
            </w:pPr>
            <w:r>
              <w:t>getCedolinoPdf</w:t>
            </w:r>
          </w:p>
          <w:p w14:paraId="7FE500F1" w14:textId="77777777" w:rsidR="00E07111" w:rsidRDefault="0046046E" w:rsidP="0046046E">
            <w:pPr>
              <w:ind w:left="0"/>
            </w:pPr>
            <w:r>
              <w:t>getElencoConvenzionatiConRelativePosizioni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21524" w14:textId="77777777" w:rsidR="00F25BE6" w:rsidRPr="007D77A1" w:rsidRDefault="007D77A1">
            <w:pPr>
              <w:ind w:left="0" w:right="708"/>
              <w:jc w:val="both"/>
            </w:pPr>
            <w:hyperlink r:id="rId12" w:history="1">
              <w:r w:rsidRPr="007D77A1">
                <w:rPr>
                  <w:rStyle w:val="Collegamentoipertestuale"/>
                </w:rPr>
                <w:t>http://servername:port/nsisr/PersonaleConvenzionato?wsdl</w:t>
              </w:r>
            </w:hyperlink>
          </w:p>
          <w:p w14:paraId="40D1B5A8" w14:textId="77777777" w:rsidR="00F25BE6" w:rsidRPr="0046046E" w:rsidRDefault="007D77A1">
            <w:pPr>
              <w:ind w:left="0" w:right="708"/>
              <w:jc w:val="both"/>
              <w:rPr>
                <w:highlight w:val="yellow"/>
              </w:rPr>
            </w:pPr>
            <w:hyperlink r:id="rId13" w:history="1">
              <w:r w:rsidRPr="007D77A1">
                <w:rPr>
                  <w:rStyle w:val="Collegamentoipertestuale"/>
                </w:rPr>
                <w:t>http://servername:port/nsisr/PersonaleConvenzioato?xsd=1</w:t>
              </w:r>
            </w:hyperlink>
          </w:p>
        </w:tc>
      </w:tr>
    </w:tbl>
    <w:p w14:paraId="6121910D" w14:textId="77777777" w:rsidR="00B13D5B" w:rsidRPr="00B13D5B" w:rsidRDefault="00B13D5B" w:rsidP="00B13D5B">
      <w:pPr>
        <w:spacing w:before="240"/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 xml:space="preserve">Dove </w:t>
      </w:r>
      <w:r w:rsidRPr="00B13D5B">
        <w:rPr>
          <w:i/>
          <w:sz w:val="22"/>
          <w:szCs w:val="22"/>
        </w:rPr>
        <w:t xml:space="preserve">servername </w:t>
      </w:r>
      <w:r w:rsidRPr="00B13D5B">
        <w:rPr>
          <w:sz w:val="22"/>
          <w:szCs w:val="22"/>
        </w:rPr>
        <w:t xml:space="preserve">e </w:t>
      </w:r>
      <w:r w:rsidRPr="00B13D5B">
        <w:rPr>
          <w:i/>
          <w:sz w:val="22"/>
          <w:szCs w:val="22"/>
        </w:rPr>
        <w:t xml:space="preserve">port </w:t>
      </w:r>
      <w:r w:rsidRPr="00B13D5B">
        <w:rPr>
          <w:sz w:val="22"/>
          <w:szCs w:val="22"/>
        </w:rPr>
        <w:t xml:space="preserve">rappresentano rispettivamente l’hostname e la porta TCP del server che espone il web service al sistema fruitore. </w:t>
      </w:r>
    </w:p>
    <w:p w14:paraId="5FC680D4" w14:textId="77777777" w:rsidR="00B13D5B" w:rsidRPr="00B13D5B" w:rsidRDefault="00B13D5B" w:rsidP="00B13D5B">
      <w:pPr>
        <w:spacing w:before="240"/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5D492E70" w14:textId="77777777" w:rsidR="00B13D5B" w:rsidRPr="00B13D5B" w:rsidRDefault="00B13D5B" w:rsidP="00B13D5B">
      <w:pPr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La semantica di ciascun servizio è descritta in formato javadoc e riporta per ciascun servizio:</w:t>
      </w:r>
    </w:p>
    <w:p w14:paraId="5B876E54" w14:textId="77777777" w:rsidR="00B13D5B" w:rsidRPr="00B13D5B" w:rsidRDefault="00B13D5B" w:rsidP="00B13D5B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descrizione dettagliata delle responsabilità del servizio</w:t>
      </w:r>
    </w:p>
    <w:p w14:paraId="75A07F14" w14:textId="77777777" w:rsidR="00B13D5B" w:rsidRPr="00B13D5B" w:rsidRDefault="00B13D5B" w:rsidP="00B13D5B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descrizione dei dati che costituiscono la request in termini di struttura, semantica e formato di ciascun elemento</w:t>
      </w:r>
    </w:p>
    <w:p w14:paraId="2938180E" w14:textId="77777777" w:rsidR="00B13D5B" w:rsidRPr="00B13D5B" w:rsidRDefault="00B13D5B" w:rsidP="00B13D5B">
      <w:pPr>
        <w:numPr>
          <w:ilvl w:val="0"/>
          <w:numId w:val="15"/>
        </w:numPr>
        <w:spacing w:after="200"/>
        <w:ind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descrizione dei dati che costituiscono la response in termini di struttura e semantica.</w:t>
      </w:r>
    </w:p>
    <w:p w14:paraId="67FF993D" w14:textId="77777777" w:rsidR="00B13D5B" w:rsidRPr="00B13D5B" w:rsidRDefault="00B13D5B" w:rsidP="00B13D5B">
      <w:pPr>
        <w:ind w:left="567" w:right="-1"/>
        <w:jc w:val="both"/>
        <w:rPr>
          <w:sz w:val="22"/>
          <w:szCs w:val="22"/>
        </w:rPr>
      </w:pPr>
      <w:r w:rsidRPr="00B13D5B">
        <w:rPr>
          <w:sz w:val="22"/>
          <w:szCs w:val="22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53A6B64A" w14:textId="77777777" w:rsidR="00F25BE6" w:rsidRDefault="00F25BE6">
      <w:pPr>
        <w:ind w:right="567"/>
        <w:jc w:val="both"/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F25BE6" w14:paraId="55ADAA1A" w14:textId="77777777" w:rsidTr="0046046E">
        <w:trPr>
          <w:tblHeader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C1BC3" w14:textId="77777777" w:rsidR="00F25BE6" w:rsidRDefault="00F25BE6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lastRenderedPageBreak/>
              <w:t>Nome servizio (operation)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1CA61" w14:textId="77777777" w:rsidR="00F25BE6" w:rsidRDefault="00F25BE6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F25BE6" w14:paraId="442FD8A7" w14:textId="77777777" w:rsidTr="0046046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9080" w14:textId="77777777" w:rsidR="0046046E" w:rsidRDefault="0046046E" w:rsidP="0046046E">
            <w:pPr>
              <w:ind w:left="0" w:right="708"/>
              <w:jc w:val="both"/>
            </w:pPr>
            <w:r>
              <w:t>getElencoPersonaleConvenzionato</w:t>
            </w:r>
          </w:p>
          <w:p w14:paraId="40AB24F0" w14:textId="77777777" w:rsidR="0046046E" w:rsidRDefault="0046046E" w:rsidP="0046046E">
            <w:pPr>
              <w:ind w:left="0" w:right="708"/>
              <w:jc w:val="both"/>
            </w:pPr>
            <w:r>
              <w:t>getConvenzionato</w:t>
            </w:r>
          </w:p>
          <w:p w14:paraId="00B4EC00" w14:textId="77777777" w:rsidR="0046046E" w:rsidRDefault="0046046E" w:rsidP="0046046E">
            <w:pPr>
              <w:ind w:left="0" w:right="708"/>
              <w:jc w:val="both"/>
            </w:pPr>
            <w:r>
              <w:t>getEsistenzaConvenzionatoAllaData</w:t>
            </w:r>
          </w:p>
          <w:p w14:paraId="37CE7A31" w14:textId="77777777" w:rsidR="0046046E" w:rsidRDefault="0046046E" w:rsidP="0046046E">
            <w:pPr>
              <w:ind w:left="0" w:right="708"/>
              <w:jc w:val="both"/>
            </w:pPr>
            <w:r>
              <w:t>getStoricoPosizioneConvenzionato</w:t>
            </w:r>
          </w:p>
          <w:p w14:paraId="07327A81" w14:textId="77777777" w:rsidR="0046046E" w:rsidRDefault="0046046E" w:rsidP="0046046E">
            <w:pPr>
              <w:ind w:left="0" w:right="708"/>
              <w:jc w:val="both"/>
            </w:pPr>
            <w:r>
              <w:t>getPosizioneConvenzionato</w:t>
            </w:r>
          </w:p>
          <w:p w14:paraId="3692577E" w14:textId="77777777" w:rsidR="0046046E" w:rsidRDefault="0046046E" w:rsidP="0046046E">
            <w:pPr>
              <w:ind w:left="0" w:right="708"/>
              <w:jc w:val="both"/>
            </w:pPr>
            <w:r>
              <w:t>getCedoliniPerConvenzionato</w:t>
            </w:r>
          </w:p>
          <w:p w14:paraId="27335232" w14:textId="77777777" w:rsidR="0046046E" w:rsidRDefault="0046046E" w:rsidP="0046046E">
            <w:pPr>
              <w:ind w:left="0" w:right="708"/>
              <w:jc w:val="both"/>
            </w:pPr>
            <w:r>
              <w:t>getCedolino</w:t>
            </w:r>
          </w:p>
          <w:p w14:paraId="76E4FE56" w14:textId="77777777" w:rsidR="0046046E" w:rsidRDefault="0046046E" w:rsidP="0046046E">
            <w:pPr>
              <w:ind w:left="0" w:right="708"/>
              <w:jc w:val="both"/>
            </w:pPr>
            <w:r>
              <w:t>getCedolinoPdf</w:t>
            </w:r>
          </w:p>
          <w:p w14:paraId="49FE0F98" w14:textId="77777777" w:rsidR="00F25BE6" w:rsidRDefault="0046046E" w:rsidP="0046046E">
            <w:pPr>
              <w:ind w:left="0" w:right="567"/>
              <w:jc w:val="both"/>
            </w:pPr>
            <w:r>
              <w:t>getElencoConvenzionatiConRelativePosizioni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918DB" w14:textId="77777777" w:rsidR="00F25BE6" w:rsidRDefault="0046046E">
            <w:pPr>
              <w:ind w:left="72"/>
            </w:pPr>
            <w:r>
              <w:t>PersonaleConvenzionato\index</w:t>
            </w:r>
          </w:p>
          <w:p w14:paraId="1C2B4CD9" w14:textId="77777777" w:rsidR="00F25BE6" w:rsidRDefault="00F25BE6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="0046046E">
              <w:t xml:space="preserve">corrispondente al nome del servizo </w:t>
            </w:r>
            <w:r>
              <w:t xml:space="preserve">della classe </w:t>
            </w:r>
            <w:r w:rsidR="0046046E">
              <w:t>PersonaleConvenzionato</w:t>
            </w:r>
          </w:p>
        </w:tc>
      </w:tr>
    </w:tbl>
    <w:p w14:paraId="7A9764DE" w14:textId="77777777" w:rsidR="00F25BE6" w:rsidRDefault="00226599" w:rsidP="00B13D5B">
      <w:pPr>
        <w:pStyle w:val="Titolo1"/>
        <w:numPr>
          <w:ilvl w:val="0"/>
          <w:numId w:val="0"/>
        </w:numPr>
        <w:ind w:right="-142"/>
      </w:pPr>
      <w:r>
        <w:rPr>
          <w:i/>
          <w:highlight w:val="yellow"/>
        </w:rPr>
        <w:br w:type="page"/>
      </w:r>
      <w:bookmarkStart w:id="13" w:name="_Toc251659767"/>
      <w:bookmarkStart w:id="14" w:name="_Toc297910927"/>
      <w:bookmarkStart w:id="15" w:name="_Toc182384094"/>
      <w:r w:rsidR="00F25BE6">
        <w:lastRenderedPageBreak/>
        <w:t>Appendice A –</w:t>
      </w:r>
      <w:r w:rsidR="00B13D5B">
        <w:t xml:space="preserve"> </w:t>
      </w:r>
      <w:r w:rsidR="00F25BE6">
        <w:t>Messaggi per i controlli preliminari</w:t>
      </w:r>
      <w:r w:rsidR="009A2F00">
        <w:t xml:space="preserve"> </w:t>
      </w:r>
      <w:r w:rsidR="00F25BE6">
        <w:t>all’esecuzione del servizio</w:t>
      </w:r>
      <w:bookmarkEnd w:id="14"/>
      <w:bookmarkEnd w:id="15"/>
    </w:p>
    <w:p w14:paraId="1D058F90" w14:textId="77777777" w:rsidR="00F25BE6" w:rsidRPr="00A16884" w:rsidRDefault="00F25BE6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A16884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F25BE6" w14:paraId="4FB118C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144FA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01778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5FC3E5B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8CDD" w14:textId="77777777" w:rsidR="00F25BE6" w:rsidRDefault="00F25BE6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BD193" w14:textId="77777777" w:rsidR="00F25BE6" w:rsidRDefault="00F25BE6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794FA9B7" w14:textId="77777777" w:rsidR="00F25BE6" w:rsidRDefault="00F25BE6">
      <w:pPr>
        <w:ind w:left="0" w:right="708"/>
        <w:jc w:val="both"/>
      </w:pPr>
      <w:r>
        <w:tab/>
      </w:r>
    </w:p>
    <w:p w14:paraId="002EB956" w14:textId="77777777" w:rsidR="00F25BE6" w:rsidRPr="00A16884" w:rsidRDefault="00F25BE6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A16884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F25BE6" w14:paraId="1ED01C4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8C26E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7B38D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675F6CE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A0439" w14:textId="77777777" w:rsidR="00F25BE6" w:rsidRDefault="00F25BE6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0C12B" w14:textId="77777777" w:rsidR="00F25BE6" w:rsidRDefault="00F25BE6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F25BE6" w14:paraId="487EF1DE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E0E8" w14:textId="77777777" w:rsidR="00F25BE6" w:rsidRDefault="00F25BE6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11713" w14:textId="77777777" w:rsidR="00F25BE6" w:rsidRDefault="00F25BE6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F25BE6" w14:paraId="741A64E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B3CE" w14:textId="77777777" w:rsidR="00F25BE6" w:rsidRDefault="00F25BE6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BBDBA" w14:textId="77777777" w:rsidR="00F25BE6" w:rsidRDefault="00F25BE6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F25BE6" w14:paraId="2CF7663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D038D" w14:textId="77777777" w:rsidR="00F25BE6" w:rsidRDefault="00F25BE6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DFCC9" w14:textId="77777777" w:rsidR="00F25BE6" w:rsidRDefault="00F25BE6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F25BE6" w14:paraId="233690F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127D" w14:textId="77777777" w:rsidR="00F25BE6" w:rsidRDefault="00F25BE6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71C54" w14:textId="77777777" w:rsidR="00F25BE6" w:rsidRDefault="00F25BE6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F25BE6" w14:paraId="5E16C2A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43462" w14:textId="77777777" w:rsidR="00F25BE6" w:rsidRDefault="00F25BE6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A9FF1" w14:textId="77777777" w:rsidR="00F25BE6" w:rsidRDefault="00F25BE6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2A3591C7" w14:textId="77777777" w:rsidR="00F25BE6" w:rsidRDefault="00F25BE6">
      <w:pPr>
        <w:ind w:left="0" w:right="708"/>
        <w:jc w:val="both"/>
      </w:pPr>
    </w:p>
    <w:p w14:paraId="6426395C" w14:textId="77777777" w:rsidR="00F25BE6" w:rsidRPr="00A16884" w:rsidRDefault="00F25BE6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A16884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F25BE6" w14:paraId="5930B34A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375DC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40ED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28491B14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B0D01" w14:textId="77777777" w:rsidR="00F25BE6" w:rsidRDefault="00F25BE6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EA127" w14:textId="77777777" w:rsidR="00F25BE6" w:rsidRDefault="00F25BE6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F25BE6" w14:paraId="35AF60B4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093CD" w14:textId="77777777" w:rsidR="00F25BE6" w:rsidRDefault="00F25BE6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2E888" w14:textId="77777777" w:rsidR="00F25BE6" w:rsidRDefault="00F25BE6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F25BE6" w14:paraId="31A4965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DB52E" w14:textId="77777777" w:rsidR="00F25BE6" w:rsidRDefault="00F25BE6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C6CBF" w14:textId="77777777" w:rsidR="00F25BE6" w:rsidRDefault="00F25BE6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F25BE6" w14:paraId="43F70231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8F907" w14:textId="77777777" w:rsidR="00F25BE6" w:rsidRDefault="00F25BE6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63E76" w14:textId="77777777" w:rsidR="00F25BE6" w:rsidRDefault="00F25BE6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761BFD05" w14:textId="77777777" w:rsidR="009A2F00" w:rsidRDefault="009A2F00">
      <w:pPr>
        <w:ind w:left="0" w:right="708"/>
        <w:jc w:val="both"/>
        <w:rPr>
          <w:lang w:val="en-US"/>
        </w:rPr>
      </w:pPr>
    </w:p>
    <w:p w14:paraId="2AC6A63F" w14:textId="77777777" w:rsidR="00F25BE6" w:rsidRPr="00A16884" w:rsidRDefault="00F25BE6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A16884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F25BE6" w14:paraId="4DBEAC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49B6D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B6496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54F359D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ECE89" w14:textId="77777777" w:rsidR="00F25BE6" w:rsidRDefault="00F25BE6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61DD6" w14:textId="77777777" w:rsidR="00F25BE6" w:rsidRDefault="00F25BE6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16CA17F9" w14:textId="77777777" w:rsidR="00F25BE6" w:rsidRDefault="00F25BE6">
      <w:pPr>
        <w:ind w:left="0" w:right="708"/>
        <w:jc w:val="both"/>
      </w:pPr>
    </w:p>
    <w:p w14:paraId="62066BE5" w14:textId="77777777" w:rsidR="00F25BE6" w:rsidRPr="00A16884" w:rsidRDefault="00B13D5B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F25BE6" w:rsidRPr="00A16884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F25BE6" w14:paraId="6807015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61220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2189D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5EC5586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B83A7" w14:textId="77777777" w:rsidR="00F25BE6" w:rsidRDefault="00F25BE6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9314" w14:textId="77777777" w:rsidR="00F25BE6" w:rsidRDefault="00F25BE6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3DC73A7" w14:textId="77777777" w:rsidR="00F25BE6" w:rsidRDefault="00F25BE6">
      <w:pPr>
        <w:ind w:left="0" w:right="708"/>
        <w:jc w:val="both"/>
        <w:rPr>
          <w:b/>
        </w:rPr>
      </w:pPr>
    </w:p>
    <w:p w14:paraId="4B4DB585" w14:textId="77777777" w:rsidR="00F25BE6" w:rsidRPr="00A16884" w:rsidRDefault="00F25BE6" w:rsidP="00B13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A16884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F25BE6" w14:paraId="0A73A70F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97FB6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657F" w14:textId="77777777" w:rsidR="00F25BE6" w:rsidRDefault="00F25BE6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25BE6" w14:paraId="253460D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CAFD6" w14:textId="77777777" w:rsidR="00F25BE6" w:rsidRDefault="00F25BE6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25FDC" w14:textId="77777777" w:rsidR="00F25BE6" w:rsidRDefault="00F25BE6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3"/>
    </w:tbl>
    <w:p w14:paraId="657359B0" w14:textId="77777777" w:rsidR="00F25BE6" w:rsidRDefault="00F25BE6">
      <w:pPr>
        <w:ind w:left="0"/>
      </w:pPr>
    </w:p>
    <w:sectPr w:rsidR="00F25BE6" w:rsidSect="00FE147B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FBF69" w14:textId="77777777" w:rsidR="001D5ADC" w:rsidRDefault="001D5ADC">
      <w:r>
        <w:separator/>
      </w:r>
    </w:p>
    <w:p w14:paraId="61CEE26E" w14:textId="77777777" w:rsidR="001D5ADC" w:rsidRDefault="001D5ADC"/>
  </w:endnote>
  <w:endnote w:type="continuationSeparator" w:id="0">
    <w:p w14:paraId="766195A4" w14:textId="77777777" w:rsidR="001D5ADC" w:rsidRDefault="001D5ADC">
      <w:r>
        <w:continuationSeparator/>
      </w:r>
    </w:p>
    <w:p w14:paraId="18B6AB7E" w14:textId="77777777" w:rsidR="001D5ADC" w:rsidRDefault="001D5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EBB3" w14:textId="7EC031D8" w:rsidR="00F25BE6" w:rsidRDefault="00306EBF" w:rsidP="00D97577">
    <w:pPr>
      <w:pStyle w:val="Pidipagina"/>
      <w:tabs>
        <w:tab w:val="clear" w:pos="7938"/>
        <w:tab w:val="left" w:pos="5400"/>
        <w:tab w:val="left" w:pos="7020"/>
        <w:tab w:val="right" w:pos="9639"/>
      </w:tabs>
      <w:spacing w:before="0"/>
    </w:pPr>
    <w:r w:rsidRPr="00306EBF">
      <w:rPr>
        <w:sz w:val="18"/>
        <w:szCs w:val="18"/>
      </w:rPr>
      <w:t xml:space="preserve">INS Specifiche dei servizi di integrazione e cooperazione </w:t>
    </w:r>
    <w:r w:rsidR="00A16884">
      <w:rPr>
        <w:sz w:val="18"/>
        <w:szCs w:val="18"/>
      </w:rPr>
      <w:t xml:space="preserve">applicativa </w:t>
    </w:r>
    <w:r w:rsidRPr="00306EBF">
      <w:rPr>
        <w:sz w:val="18"/>
        <w:szCs w:val="18"/>
      </w:rPr>
      <w:t xml:space="preserve">Area </w:t>
    </w:r>
    <w:r w:rsidR="00313AD1" w:rsidRPr="00306EBF">
      <w:rPr>
        <w:sz w:val="18"/>
        <w:szCs w:val="18"/>
      </w:rPr>
      <w:t xml:space="preserve"> </w:t>
    </w:r>
    <w:r w:rsidR="009D616D">
      <w:rPr>
        <w:sz w:val="18"/>
        <w:szCs w:val="18"/>
      </w:rPr>
      <w:t xml:space="preserve">Personale Convenzionato </w:t>
    </w:r>
    <w:r w:rsidR="00B20BA6" w:rsidRPr="00306EBF">
      <w:rPr>
        <w:sz w:val="18"/>
        <w:szCs w:val="18"/>
      </w:rPr>
      <w:t>1.0</w:t>
    </w:r>
    <w:r w:rsidR="00F25BE6" w:rsidRPr="00306EBF">
      <w:rPr>
        <w:sz w:val="18"/>
        <w:szCs w:val="18"/>
      </w:rPr>
      <w:tab/>
      <w:t xml:space="preserve">Pag. </w:t>
    </w:r>
    <w:r w:rsidR="00F25BE6" w:rsidRPr="00306EBF">
      <w:rPr>
        <w:rStyle w:val="Numeropagina"/>
        <w:sz w:val="18"/>
        <w:szCs w:val="18"/>
      </w:rPr>
      <w:fldChar w:fldCharType="begin"/>
    </w:r>
    <w:r w:rsidR="00F25BE6" w:rsidRPr="00306EBF">
      <w:rPr>
        <w:rStyle w:val="Numeropagina"/>
        <w:sz w:val="18"/>
        <w:szCs w:val="18"/>
      </w:rPr>
      <w:instrText xml:space="preserve"> PAGE </w:instrText>
    </w:r>
    <w:r w:rsidR="00F25BE6" w:rsidRPr="00306EBF">
      <w:rPr>
        <w:rStyle w:val="Numeropagina"/>
        <w:sz w:val="18"/>
        <w:szCs w:val="18"/>
      </w:rPr>
      <w:fldChar w:fldCharType="separate"/>
    </w:r>
    <w:r w:rsidR="004325FD">
      <w:rPr>
        <w:rStyle w:val="Numeropagina"/>
        <w:noProof/>
        <w:sz w:val="18"/>
        <w:szCs w:val="18"/>
      </w:rPr>
      <w:t>3</w:t>
    </w:r>
    <w:r w:rsidR="00F25BE6" w:rsidRPr="00306EBF">
      <w:rPr>
        <w:rStyle w:val="Numeropagina"/>
        <w:sz w:val="18"/>
        <w:szCs w:val="18"/>
      </w:rPr>
      <w:fldChar w:fldCharType="end"/>
    </w:r>
    <w:r w:rsidR="00F25BE6" w:rsidRPr="00306EBF">
      <w:rPr>
        <w:rStyle w:val="Numeropagina"/>
        <w:sz w:val="18"/>
        <w:szCs w:val="18"/>
      </w:rPr>
      <w:t xml:space="preserve"> di </w:t>
    </w:r>
    <w:r w:rsidR="00F25BE6" w:rsidRPr="00306EBF">
      <w:rPr>
        <w:rStyle w:val="Numeropagina"/>
        <w:sz w:val="18"/>
        <w:szCs w:val="18"/>
      </w:rPr>
      <w:fldChar w:fldCharType="begin"/>
    </w:r>
    <w:r w:rsidR="00F25BE6" w:rsidRPr="00306EBF">
      <w:rPr>
        <w:rStyle w:val="Numeropagina"/>
        <w:sz w:val="18"/>
        <w:szCs w:val="18"/>
      </w:rPr>
      <w:instrText xml:space="preserve"> SECTIONPAGES  \* MERGEFORMAT </w:instrText>
    </w:r>
    <w:r w:rsidR="00F25BE6" w:rsidRPr="00306EBF">
      <w:rPr>
        <w:rStyle w:val="Numeropagina"/>
        <w:sz w:val="18"/>
        <w:szCs w:val="18"/>
      </w:rPr>
      <w:fldChar w:fldCharType="separate"/>
    </w:r>
    <w:r w:rsidR="00FE147B">
      <w:rPr>
        <w:rStyle w:val="Numeropagina"/>
        <w:noProof/>
        <w:sz w:val="18"/>
        <w:szCs w:val="18"/>
      </w:rPr>
      <w:t>9</w:t>
    </w:r>
    <w:r w:rsidR="00F25BE6" w:rsidRPr="00306EBF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BCF8" w14:textId="77777777" w:rsidR="00F25BE6" w:rsidRDefault="00F25BE6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831D4" w14:textId="77777777" w:rsidR="001D5ADC" w:rsidRDefault="001D5ADC">
      <w:r>
        <w:separator/>
      </w:r>
    </w:p>
    <w:p w14:paraId="15CC7AD8" w14:textId="77777777" w:rsidR="001D5ADC" w:rsidRDefault="001D5ADC"/>
  </w:footnote>
  <w:footnote w:type="continuationSeparator" w:id="0">
    <w:p w14:paraId="456084D4" w14:textId="77777777" w:rsidR="001D5ADC" w:rsidRDefault="001D5ADC">
      <w:r>
        <w:continuationSeparator/>
      </w:r>
    </w:p>
    <w:p w14:paraId="22D48153" w14:textId="77777777" w:rsidR="001D5ADC" w:rsidRDefault="001D5A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5CA84" w14:textId="0334FFED" w:rsidR="00F25BE6" w:rsidRPr="00306EBF" w:rsidRDefault="00FE147B" w:rsidP="00FE147B">
    <w:pPr>
      <w:pStyle w:val="Intestazione"/>
      <w:ind w:left="284"/>
      <w:jc w:val="center"/>
    </w:pPr>
    <w:r w:rsidRPr="007D0EB7">
      <w:rPr>
        <w:noProof/>
      </w:rPr>
      <w:drawing>
        <wp:inline distT="0" distB="0" distL="0" distR="0" wp14:anchorId="234ADD33" wp14:editId="0A14A68E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F8211" w14:textId="3C4C0D87" w:rsidR="00F25BE6" w:rsidRPr="00242FA3" w:rsidRDefault="00FE147B" w:rsidP="00242FA3">
    <w:pPr>
      <w:pStyle w:val="Intestazione"/>
      <w:rPr>
        <w:lang w:val="en-US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C931B87" wp14:editId="6322776A">
          <wp:simplePos x="0" y="0"/>
          <wp:positionH relativeFrom="column">
            <wp:posOffset>3810</wp:posOffset>
          </wp:positionH>
          <wp:positionV relativeFrom="paragraph">
            <wp:posOffset>-247650</wp:posOffset>
          </wp:positionV>
          <wp:extent cx="6334125" cy="1104900"/>
          <wp:effectExtent l="0" t="0" r="0" b="0"/>
          <wp:wrapSquare wrapText="bothSides"/>
          <wp:docPr id="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9CF289B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  <w:rPr>
        <w:i w:val="0"/>
      </w:rPr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789107B"/>
    <w:multiLevelType w:val="hybridMultilevel"/>
    <w:tmpl w:val="92ECDBE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1" w15:restartNumberingAfterBreak="0">
    <w:nsid w:val="1F5D71BA"/>
    <w:multiLevelType w:val="hybridMultilevel"/>
    <w:tmpl w:val="94668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3B0A3B51"/>
    <w:multiLevelType w:val="hybridMultilevel"/>
    <w:tmpl w:val="BF7459A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453010BC"/>
    <w:multiLevelType w:val="hybridMultilevel"/>
    <w:tmpl w:val="4BCAE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23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45035746">
    <w:abstractNumId w:val="1"/>
  </w:num>
  <w:num w:numId="2" w16cid:durableId="1058826550">
    <w:abstractNumId w:val="5"/>
  </w:num>
  <w:num w:numId="3" w16cid:durableId="2052145341">
    <w:abstractNumId w:val="0"/>
  </w:num>
  <w:num w:numId="4" w16cid:durableId="1563563074">
    <w:abstractNumId w:val="6"/>
  </w:num>
  <w:num w:numId="5" w16cid:durableId="1228957324">
    <w:abstractNumId w:val="9"/>
  </w:num>
  <w:num w:numId="6" w16cid:durableId="1713574339">
    <w:abstractNumId w:val="8"/>
  </w:num>
  <w:num w:numId="7" w16cid:durableId="464659553">
    <w:abstractNumId w:val="12"/>
  </w:num>
  <w:num w:numId="8" w16cid:durableId="1245649404">
    <w:abstractNumId w:val="21"/>
  </w:num>
  <w:num w:numId="9" w16cid:durableId="2087800903">
    <w:abstractNumId w:val="14"/>
  </w:num>
  <w:num w:numId="10" w16cid:durableId="2025478600">
    <w:abstractNumId w:val="19"/>
  </w:num>
  <w:num w:numId="11" w16cid:durableId="117265977">
    <w:abstractNumId w:val="22"/>
  </w:num>
  <w:num w:numId="12" w16cid:durableId="240916398">
    <w:abstractNumId w:val="13"/>
  </w:num>
  <w:num w:numId="13" w16cid:durableId="376635412">
    <w:abstractNumId w:val="4"/>
  </w:num>
  <w:num w:numId="14" w16cid:durableId="574558839">
    <w:abstractNumId w:val="24"/>
  </w:num>
  <w:num w:numId="15" w16cid:durableId="604850614">
    <w:abstractNumId w:val="15"/>
  </w:num>
  <w:num w:numId="16" w16cid:durableId="208953459">
    <w:abstractNumId w:val="16"/>
  </w:num>
  <w:num w:numId="17" w16cid:durableId="1438672418">
    <w:abstractNumId w:val="18"/>
  </w:num>
  <w:num w:numId="18" w16cid:durableId="75518007">
    <w:abstractNumId w:val="1"/>
  </w:num>
  <w:num w:numId="19" w16cid:durableId="162668150">
    <w:abstractNumId w:val="27"/>
  </w:num>
  <w:num w:numId="20" w16cid:durableId="991563192">
    <w:abstractNumId w:val="2"/>
  </w:num>
  <w:num w:numId="21" w16cid:durableId="47582060">
    <w:abstractNumId w:val="1"/>
  </w:num>
  <w:num w:numId="22" w16cid:durableId="1660885166">
    <w:abstractNumId w:val="10"/>
  </w:num>
  <w:num w:numId="23" w16cid:durableId="4021935">
    <w:abstractNumId w:val="1"/>
  </w:num>
  <w:num w:numId="24" w16cid:durableId="683945984">
    <w:abstractNumId w:val="1"/>
  </w:num>
  <w:num w:numId="25" w16cid:durableId="686832707">
    <w:abstractNumId w:val="23"/>
  </w:num>
  <w:num w:numId="26" w16cid:durableId="312829585">
    <w:abstractNumId w:val="1"/>
  </w:num>
  <w:num w:numId="27" w16cid:durableId="168522673">
    <w:abstractNumId w:val="26"/>
  </w:num>
  <w:num w:numId="28" w16cid:durableId="536967698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3581375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100174809">
    <w:abstractNumId w:val="7"/>
  </w:num>
  <w:num w:numId="31" w16cid:durableId="9301187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7317556">
    <w:abstractNumId w:val="3"/>
  </w:num>
  <w:num w:numId="33" w16cid:durableId="448549839">
    <w:abstractNumId w:val="11"/>
  </w:num>
  <w:num w:numId="34" w16cid:durableId="52315434">
    <w:abstractNumId w:val="1"/>
  </w:num>
  <w:num w:numId="35" w16cid:durableId="641929007">
    <w:abstractNumId w:val="1"/>
  </w:num>
  <w:num w:numId="36" w16cid:durableId="977227636">
    <w:abstractNumId w:val="1"/>
  </w:num>
  <w:num w:numId="37" w16cid:durableId="1722820715">
    <w:abstractNumId w:val="20"/>
  </w:num>
  <w:num w:numId="38" w16cid:durableId="954481769">
    <w:abstractNumId w:val="17"/>
  </w:num>
  <w:num w:numId="39" w16cid:durableId="1352876307">
    <w:abstractNumId w:val="1"/>
  </w:num>
  <w:num w:numId="40" w16cid:durableId="1103837583">
    <w:abstractNumId w:val="1"/>
  </w:num>
  <w:num w:numId="41" w16cid:durableId="1853760553">
    <w:abstractNumId w:val="1"/>
  </w:num>
  <w:num w:numId="42" w16cid:durableId="1657539139">
    <w:abstractNumId w:val="1"/>
  </w:num>
  <w:num w:numId="43" w16cid:durableId="1429159807">
    <w:abstractNumId w:val="1"/>
  </w:num>
  <w:num w:numId="44" w16cid:durableId="964311209">
    <w:abstractNumId w:val="1"/>
  </w:num>
  <w:num w:numId="45" w16cid:durableId="2045206931">
    <w:abstractNumId w:val="1"/>
  </w:num>
  <w:num w:numId="46" w16cid:durableId="99591242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665"/>
    <w:rsid w:val="00006D8D"/>
    <w:rsid w:val="000079C7"/>
    <w:rsid w:val="00016975"/>
    <w:rsid w:val="00043425"/>
    <w:rsid w:val="000A0491"/>
    <w:rsid w:val="000F23C7"/>
    <w:rsid w:val="001735B6"/>
    <w:rsid w:val="001D5ADC"/>
    <w:rsid w:val="00226599"/>
    <w:rsid w:val="00234591"/>
    <w:rsid w:val="002422E5"/>
    <w:rsid w:val="00242FA3"/>
    <w:rsid w:val="002714F8"/>
    <w:rsid w:val="002724B4"/>
    <w:rsid w:val="00273963"/>
    <w:rsid w:val="002914ED"/>
    <w:rsid w:val="00306EBF"/>
    <w:rsid w:val="0031035C"/>
    <w:rsid w:val="00313AD1"/>
    <w:rsid w:val="003701C7"/>
    <w:rsid w:val="00404DD0"/>
    <w:rsid w:val="00420569"/>
    <w:rsid w:val="00420E4B"/>
    <w:rsid w:val="00422401"/>
    <w:rsid w:val="00426BB1"/>
    <w:rsid w:val="004325FD"/>
    <w:rsid w:val="0044261C"/>
    <w:rsid w:val="0046046E"/>
    <w:rsid w:val="004856D4"/>
    <w:rsid w:val="004A43B3"/>
    <w:rsid w:val="004D6193"/>
    <w:rsid w:val="004E7FF3"/>
    <w:rsid w:val="00547CF8"/>
    <w:rsid w:val="00553790"/>
    <w:rsid w:val="005858B1"/>
    <w:rsid w:val="005A3DE7"/>
    <w:rsid w:val="005B13B3"/>
    <w:rsid w:val="006B3641"/>
    <w:rsid w:val="006E73C3"/>
    <w:rsid w:val="00727E34"/>
    <w:rsid w:val="007347A3"/>
    <w:rsid w:val="00760777"/>
    <w:rsid w:val="0077172D"/>
    <w:rsid w:val="007726AD"/>
    <w:rsid w:val="00785A41"/>
    <w:rsid w:val="007C3DCF"/>
    <w:rsid w:val="007D1D76"/>
    <w:rsid w:val="007D71B9"/>
    <w:rsid w:val="007D77A1"/>
    <w:rsid w:val="007E2404"/>
    <w:rsid w:val="007E5A45"/>
    <w:rsid w:val="00805E95"/>
    <w:rsid w:val="00886750"/>
    <w:rsid w:val="00892917"/>
    <w:rsid w:val="00896CD0"/>
    <w:rsid w:val="008E0D3A"/>
    <w:rsid w:val="00904D6E"/>
    <w:rsid w:val="009179B9"/>
    <w:rsid w:val="00980891"/>
    <w:rsid w:val="00983BA7"/>
    <w:rsid w:val="009A2F00"/>
    <w:rsid w:val="009D616D"/>
    <w:rsid w:val="009E7A59"/>
    <w:rsid w:val="00A16884"/>
    <w:rsid w:val="00A22157"/>
    <w:rsid w:val="00A26C00"/>
    <w:rsid w:val="00A57249"/>
    <w:rsid w:val="00AB54B3"/>
    <w:rsid w:val="00B03E8C"/>
    <w:rsid w:val="00B061C4"/>
    <w:rsid w:val="00B13D5B"/>
    <w:rsid w:val="00B20BA6"/>
    <w:rsid w:val="00BC60C6"/>
    <w:rsid w:val="00BF2777"/>
    <w:rsid w:val="00C26CC9"/>
    <w:rsid w:val="00C307FE"/>
    <w:rsid w:val="00C56032"/>
    <w:rsid w:val="00C74F85"/>
    <w:rsid w:val="00CB0892"/>
    <w:rsid w:val="00CE19E8"/>
    <w:rsid w:val="00CF327B"/>
    <w:rsid w:val="00D173DE"/>
    <w:rsid w:val="00D31E1C"/>
    <w:rsid w:val="00D45D12"/>
    <w:rsid w:val="00D53A24"/>
    <w:rsid w:val="00D97577"/>
    <w:rsid w:val="00DB1EC8"/>
    <w:rsid w:val="00DB2A57"/>
    <w:rsid w:val="00DD5665"/>
    <w:rsid w:val="00E07111"/>
    <w:rsid w:val="00E27957"/>
    <w:rsid w:val="00E47431"/>
    <w:rsid w:val="00F174D7"/>
    <w:rsid w:val="00F25BE6"/>
    <w:rsid w:val="00F61BE6"/>
    <w:rsid w:val="00FE147B"/>
    <w:rsid w:val="00FE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49111E"/>
  <w15:chartTrackingRefBased/>
  <w15:docId w15:val="{287CC29A-BFDA-48D4-A6B0-75C70A3E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qFormat/>
    <w:rsid w:val="00B13D5B"/>
    <w:pPr>
      <w:keepNext/>
      <w:numPr>
        <w:numId w:val="1"/>
      </w:numPr>
      <w:spacing w:before="240" w:after="60" w:line="300" w:lineRule="atLeast"/>
      <w:ind w:right="567"/>
      <w:jc w:val="both"/>
      <w:outlineLvl w:val="0"/>
    </w:pPr>
    <w:rPr>
      <w:rFonts w:ascii="Cambria" w:hAnsi="Cambria"/>
      <w:b/>
      <w:sz w:val="32"/>
      <w:szCs w:val="32"/>
    </w:rPr>
  </w:style>
  <w:style w:type="paragraph" w:styleId="Titolo2">
    <w:name w:val="heading 2"/>
    <w:aliases w:val="H2"/>
    <w:basedOn w:val="Normale"/>
    <w:next w:val="Normale"/>
    <w:qFormat/>
    <w:pPr>
      <w:keepNext/>
      <w:spacing w:before="360"/>
      <w:ind w:left="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semiHidden/>
    <w:pPr>
      <w:spacing w:before="0" w:line="360" w:lineRule="auto"/>
      <w:ind w:left="567" w:right="641"/>
    </w:pPr>
    <w:rPr>
      <w:szCs w:val="24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jc w:val="left"/>
      <w:outlineLvl w:val="9"/>
    </w:pPr>
    <w:rPr>
      <w:smallCaps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ind w:left="851" w:hanging="851"/>
      <w:outlineLvl w:val="9"/>
    </w:p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IntestazioneCarattere">
    <w:name w:val="Intestazione Carattere"/>
    <w:link w:val="Intestazione"/>
    <w:uiPriority w:val="99"/>
    <w:rsid w:val="000079C7"/>
  </w:style>
  <w:style w:type="paragraph" w:styleId="Testodelblocco">
    <w:name w:val="Block Text"/>
    <w:basedOn w:val="Normale"/>
    <w:semiHidden/>
    <w:pPr>
      <w:ind w:right="639"/>
    </w:pPr>
  </w:style>
  <w:style w:type="character" w:styleId="CodiceHTML">
    <w:name w:val="HTML Code"/>
    <w:semiHidden/>
    <w:unhideWhenUsed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semiHidden/>
    <w:rPr>
      <w:szCs w:val="24"/>
    </w:rPr>
  </w:style>
  <w:style w:type="character" w:customStyle="1" w:styleId="Titolo2Carattere">
    <w:name w:val="Titolo 2 Carattere"/>
    <w:aliases w:val="H2 Carattere"/>
    <w:uiPriority w:val="9"/>
    <w:rPr>
      <w:rFonts w:ascii="Arial" w:hAnsi="Arial"/>
      <w:b/>
      <w:sz w:val="24"/>
    </w:rPr>
  </w:style>
  <w:style w:type="paragraph" w:styleId="Corpodeltesto">
    <w:name w:val="Corpo del testo"/>
    <w:basedOn w:val="Normale"/>
    <w:link w:val="CorpotestoCarattere"/>
    <w:semiHidden/>
    <w:pPr>
      <w:spacing w:after="120"/>
    </w:pPr>
  </w:style>
  <w:style w:type="character" w:customStyle="1" w:styleId="CorpodeltestoCarattere">
    <w:name w:val="Corpo del testo Carattere"/>
    <w:basedOn w:val="Carpredefinitoparagrafo"/>
  </w:style>
  <w:style w:type="character" w:customStyle="1" w:styleId="Titolo1Carattere">
    <w:name w:val="Titolo 1 Carattere"/>
    <w:rPr>
      <w:rFonts w:ascii="Arial" w:hAnsi="Arial"/>
      <w:b/>
      <w:sz w:val="28"/>
    </w:rPr>
  </w:style>
  <w:style w:type="character" w:customStyle="1" w:styleId="membernamelink1">
    <w:name w:val="membernamelink1"/>
    <w:rsid w:val="00420E4B"/>
    <w:rPr>
      <w:b/>
      <w:bCs/>
    </w:rPr>
  </w:style>
  <w:style w:type="character" w:styleId="Menzionenonrisolta">
    <w:name w:val="Unresolved Mention"/>
    <w:uiPriority w:val="99"/>
    <w:semiHidden/>
    <w:unhideWhenUsed/>
    <w:rsid w:val="007D77A1"/>
    <w:rPr>
      <w:color w:val="605E5C"/>
      <w:shd w:val="clear" w:color="auto" w:fill="E1DFDD"/>
    </w:rPr>
  </w:style>
  <w:style w:type="character" w:customStyle="1" w:styleId="CorpotestoCarattere">
    <w:name w:val="Corpo testo Carattere"/>
    <w:link w:val="Corpodeltesto"/>
    <w:semiHidden/>
    <w:rsid w:val="00FE147B"/>
  </w:style>
  <w:style w:type="numbering" w:customStyle="1" w:styleId="Stile2">
    <w:name w:val="Stile2"/>
    <w:rsid w:val="00FE147B"/>
    <w:pPr>
      <w:numPr>
        <w:numId w:val="4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FE147B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/PersonaleConvenzioato?xsd=1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PersonaleConvenzionato?wsd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0D30-BDC3-452A-B1FE-97E3D112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9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7407</CharactersWithSpaces>
  <SharedDoc>false</SharedDoc>
  <HLinks>
    <vt:vector size="60" baseType="variant">
      <vt:variant>
        <vt:i4>4980738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http://servername:port/nsisr/PersonaleConvenzioato?xsd=1</vt:lpwstr>
      </vt:variant>
      <vt:variant>
        <vt:lpwstr/>
      </vt:variant>
      <vt:variant>
        <vt:i4>5570586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http://servername:port/nsisr/PersonaleConvenzionato?wsdl</vt:lpwstr>
      </vt:variant>
      <vt:variant>
        <vt:lpwstr/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_Toc524445557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_Toc524445556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_Toc524445555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_Toc524445554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_Toc524445553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_Toc524445552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_Toc524445551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_Toc524445550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2018-09-11T01:35:00Z</cp:lastPrinted>
  <dcterms:created xsi:type="dcterms:W3CDTF">2024-11-13T08:54:00Z</dcterms:created>
  <dcterms:modified xsi:type="dcterms:W3CDTF">2024-11-13T08:54:00Z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SoDA Document Type">
    <vt:lpwstr>Report</vt:lpwstr>
  </property>
</Properties>
</file>